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18F0CC7E" w:rsidR="00C67E66" w:rsidRPr="00982F11" w:rsidRDefault="00E96821" w:rsidP="00E4016D">
      <w:pPr>
        <w:pStyle w:val="Titel"/>
      </w:pPr>
      <w:r>
        <w:t>Tarea n.° 1</w:t>
      </w:r>
      <w:r w:rsidR="000600B8">
        <w:t>6</w:t>
      </w:r>
    </w:p>
    <w:p w14:paraId="4FB5CAC3" w14:textId="49012BC5" w:rsidR="00C67E66" w:rsidRPr="00BB45ED" w:rsidRDefault="007F7F70" w:rsidP="003D5BEC">
      <w:pPr>
        <w:pStyle w:val="berschrift1"/>
        <w:rPr>
          <w:rFonts w:cs="Arial"/>
        </w:rPr>
      </w:pPr>
      <w:r>
        <w:t>Desconexión en posiciones finales mediante diodos</w:t>
      </w:r>
    </w:p>
    <w:p w14:paraId="0C3077C1" w14:textId="33958F9A" w:rsidR="007A7500" w:rsidRDefault="007A7500" w:rsidP="007A7500">
      <w:pPr>
        <w:pStyle w:val="berschrift2"/>
        <w:rPr>
          <w:rFonts w:cs="Arial"/>
        </w:rPr>
      </w:pPr>
      <w:r>
        <w:t>Tarea de construcción</w:t>
      </w:r>
    </w:p>
    <w:p w14:paraId="7FF1DA11" w14:textId="0BB2DD1E" w:rsidR="00DC6D71" w:rsidRDefault="00DC6D71" w:rsidP="00DC6D71">
      <w:r>
        <w:rPr>
          <w:noProof/>
        </w:rPr>
        <mc:AlternateContent>
          <mc:Choice Requires="wps">
            <w:drawing>
              <wp:anchor distT="45720" distB="45720" distL="180340" distR="114300" simplePos="0" relativeHeight="251658752" behindDoc="0" locked="0" layoutInCell="1" allowOverlap="1" wp14:anchorId="505D461B" wp14:editId="2AD0C87B">
                <wp:simplePos x="0" y="0"/>
                <wp:positionH relativeFrom="column">
                  <wp:posOffset>3500120</wp:posOffset>
                </wp:positionH>
                <wp:positionV relativeFrom="paragraph">
                  <wp:posOffset>70485</wp:posOffset>
                </wp:positionV>
                <wp:extent cx="2600325" cy="1733550"/>
                <wp:effectExtent l="0" t="0" r="9525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45391" w14:textId="656EB357" w:rsidR="00DC6D71" w:rsidRDefault="00CA66E6">
                            <w:r>
                              <w:object w:dxaOrig="1545" w:dyaOrig="1141" w14:anchorId="2B87CDE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0.55pt;height:133.55pt">
                                  <v:imagedata r:id="rId11" o:title=""/>
                                </v:shape>
                                <o:OLEObject Type="Embed" ProgID="Visio.Drawing.15" ShapeID="_x0000_i1026" DrawAspect="Content" ObjectID="_1722857172" r:id="rId12"/>
                              </w:object>
                            </w:r>
                          </w:p>
                        </w:txbxContent>
                      </wps:txbx>
                      <wps:bodyPr rot="0" vert="horz" wrap="none" lIns="108000" tIns="45720" rIns="1440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D461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75.6pt;margin-top:5.55pt;width:204.75pt;height:136.5pt;z-index:251658752;visibility:visible;mso-wrap-style:none;mso-width-percent:0;mso-height-percent:0;mso-wrap-distance-left:14.2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" stroked="f">
                <v:textbox style="mso-fit-shape-to-text:t" inset="3mm,,4mm">
                  <w:txbxContent>
                    <w:p w14:paraId="22245391" w14:textId="656EB357" w:rsidR="00DC6D71" w:rsidRDefault="00CA66E6">
                      <w:r>
                        <w:object w:dxaOrig="1545" w:dyaOrig="1141" w14:anchorId="2B87CDE4">
                          <v:shape id="_x0000_i1026" type="#_x0000_t75" style="width:180.55pt;height:133.55pt">
                            <v:imagedata r:id="rId11" o:title=""/>
                          </v:shape>
                          <o:OLEObject Type="Embed" ProgID="Visio.Drawing.15" ShapeID="_x0000_i1026" DrawAspect="Content" ObjectID="_1722857172" r:id="rId13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Realiza el montaje del modelo de «puerta corredera» según las instrucciones.</w:t>
      </w:r>
    </w:p>
    <w:p w14:paraId="1DC24D93" w14:textId="5A0E4EE5" w:rsidR="0082723E" w:rsidRDefault="00ED1D9C" w:rsidP="00DC6D71">
      <w:r>
        <w:t xml:space="preserve">Monta el circuito electrónico como indica el esquema de conexiones. </w:t>
      </w:r>
    </w:p>
    <w:p w14:paraId="0DE6FC7C" w14:textId="70B8B300" w:rsidR="00517BF0" w:rsidRDefault="00AC4D62" w:rsidP="00DC6D71">
      <w:pPr>
        <w:jc w:val="righ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CD45B8" wp14:editId="09B1C392">
                <wp:simplePos x="0" y="0"/>
                <wp:positionH relativeFrom="column">
                  <wp:posOffset>5408930</wp:posOffset>
                </wp:positionH>
                <wp:positionV relativeFrom="paragraph">
                  <wp:posOffset>120015</wp:posOffset>
                </wp:positionV>
                <wp:extent cx="312420" cy="281940"/>
                <wp:effectExtent l="0" t="0" r="0" b="381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B3C7A" w14:textId="38F2CB49" w:rsidR="00AC4D62" w:rsidRDefault="00AC4D62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D45B8" id="_x0000_s1027" type="#_x0000_t202" style="position:absolute;left:0;text-align:left;margin-left:425.9pt;margin-top:9.45pt;width:24.6pt;height:2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" stroked="f">
                <v:textbox>
                  <w:txbxContent>
                    <w:p w14:paraId="122B3C7A" w14:textId="38F2CB49" w:rsidR="00AC4D62" w:rsidRDefault="00AC4D62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14:paraId="086E2388" w14:textId="5974CBBB" w:rsidR="007A7500" w:rsidRDefault="00225F1B" w:rsidP="00E41F51">
      <w:pPr>
        <w:rPr>
          <w:rFonts w:cs="Arial"/>
        </w:rPr>
      </w:pPr>
      <w:r>
        <w:t>Intenta montar el circuito sin la ayuda del manual de instrucciones.</w:t>
      </w:r>
    </w:p>
    <w:p w14:paraId="2702F784" w14:textId="7831DF2F" w:rsidR="0034002E" w:rsidRDefault="0034002E">
      <w:pPr>
        <w:spacing w:after="0"/>
        <w:jc w:val="left"/>
        <w:rPr>
          <w:rFonts w:cs="Arial"/>
        </w:rPr>
      </w:pPr>
    </w:p>
    <w:p w14:paraId="6932B8F7" w14:textId="13018733" w:rsidR="00A24AD1" w:rsidRDefault="00A24AD1">
      <w:pPr>
        <w:spacing w:after="0"/>
        <w:jc w:val="left"/>
        <w:rPr>
          <w:rFonts w:cs="Arial"/>
        </w:rPr>
      </w:pPr>
    </w:p>
    <w:p w14:paraId="0F637D01" w14:textId="57662BC2" w:rsidR="00C00716" w:rsidRPr="000F2095" w:rsidRDefault="00C00716" w:rsidP="00C00716">
      <w:pPr>
        <w:pStyle w:val="berschrift2"/>
      </w:pPr>
      <w:r>
        <w:t>Indicaciones de montaje</w:t>
      </w:r>
    </w:p>
    <w:p w14:paraId="1A88DA4B" w14:textId="58DACB75" w:rsidR="00C00716" w:rsidRDefault="00C00716" w:rsidP="00C00716">
      <w:pPr>
        <w:rPr>
          <w:rFonts w:cs="Arial"/>
        </w:rPr>
      </w:pPr>
      <w:r>
        <w:t>Asegúrate de que los contactos de apertura de los pulsadores estén conectados. Puedes encontrar la asignación de contactos en el esquema de conexiones en la parte plana de los pulsadores.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Tarea temática</w:t>
      </w:r>
    </w:p>
    <w:p w14:paraId="3D18B935" w14:textId="74C79DEF" w:rsidR="00933583" w:rsidRDefault="00933583" w:rsidP="00717B03">
      <w:pPr>
        <w:pStyle w:val="Listenummeriert"/>
      </w:pPr>
      <w:bookmarkStart w:id="0" w:name="_Hlk74511184"/>
      <w:r>
        <w:t>¿Cuál es el efecto de la combinación de un pulsador y un diodo conectado en paralelo?</w:t>
      </w:r>
      <w:bookmarkEnd w:id="0"/>
    </w:p>
    <w:p w14:paraId="3B7D077C" w14:textId="160B1308" w:rsidR="00933583" w:rsidRDefault="0012659E" w:rsidP="00717B03">
      <w:pPr>
        <w:pStyle w:val="Listenummeriert"/>
      </w:pPr>
      <w:bookmarkStart w:id="1" w:name="_Hlk74511198"/>
      <w:r>
        <w:t>Describe los efectos del circuito sobre el funcionamiento del modelo.</w:t>
      </w:r>
      <w:bookmarkEnd w:id="1"/>
    </w:p>
    <w:p w14:paraId="29BC492B" w14:textId="77777777" w:rsidR="00A77A3F" w:rsidRDefault="00A77A3F" w:rsidP="00A77A3F"/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t>Tarea experimental</w:t>
      </w:r>
    </w:p>
    <w:p w14:paraId="54DBDE4E" w14:textId="1ADCFB69" w:rsidR="009C2156" w:rsidRDefault="009C2156" w:rsidP="009C2156">
      <w:pPr>
        <w:pStyle w:val="Listenummeriert"/>
        <w:numPr>
          <w:ilvl w:val="0"/>
          <w:numId w:val="49"/>
        </w:numPr>
        <w:ind w:left="284" w:hanging="284"/>
      </w:pPr>
      <w:bookmarkStart w:id="2" w:name="_Hlk74511225"/>
      <w:r>
        <w:t xml:space="preserve">Desliza el interruptor de la caja de la batería en una dirección determinada. </w:t>
      </w:r>
      <w:bookmarkStart w:id="3" w:name="_Hlk74511231"/>
      <w:bookmarkEnd w:id="2"/>
      <w:r>
        <w:t>¿Qué observaciones puedes extraer?</w:t>
      </w:r>
      <w:bookmarkEnd w:id="3"/>
      <w:r>
        <w:br/>
      </w:r>
      <w:r>
        <w:rPr>
          <w:b/>
        </w:rPr>
        <w:t>Importante:</w:t>
      </w:r>
      <w:r>
        <w:t xml:space="preserve"> En caso de que el motor no se detenga en las posiciones finales de la puerta, intercambia las dos conexiones </w:t>
      </w:r>
      <w:r>
        <w:rPr>
          <w:i/>
        </w:rPr>
        <w:t>del motor.</w:t>
      </w:r>
    </w:p>
    <w:p w14:paraId="11EC2A42" w14:textId="43590941" w:rsidR="009C2156" w:rsidRDefault="000A5747" w:rsidP="009C2156">
      <w:pPr>
        <w:pStyle w:val="Listenummeriert"/>
      </w:pPr>
      <w:bookmarkStart w:id="4" w:name="_Hlk74511325"/>
      <w:r>
        <w:t>¿Cuál es el efecto de deslizar el interruptor de la caja de la batería en la dirección opuesta?</w:t>
      </w:r>
      <w:bookmarkEnd w:id="4"/>
    </w:p>
    <w:p w14:paraId="2C1DEA3D" w14:textId="58B39ABA" w:rsidR="009C2156" w:rsidRDefault="009C2156" w:rsidP="009C2156">
      <w:pPr>
        <w:pStyle w:val="Listenummeriert"/>
      </w:pPr>
      <w:bookmarkStart w:id="5" w:name="_Hlk74511451"/>
      <w:r>
        <w:t>¿Cuál es el efecto de una interrupción del suministro eléctrico mientras la puerta corredera está en movimiento?</w:t>
      </w:r>
      <w:bookmarkEnd w:id="5"/>
    </w:p>
    <w:sectPr w:rsidR="009C2156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C7B62" w14:textId="77777777" w:rsidR="00DB4F49" w:rsidRDefault="00DB4F49">
      <w:r>
        <w:separator/>
      </w:r>
    </w:p>
  </w:endnote>
  <w:endnote w:type="continuationSeparator" w:id="0">
    <w:p w14:paraId="60BEC8F1" w14:textId="77777777" w:rsidR="00DB4F49" w:rsidRDefault="00DB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4D6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69AD" w14:textId="77777777" w:rsidR="00DB4F49" w:rsidRDefault="00DB4F49">
      <w:r>
        <w:separator/>
      </w:r>
    </w:p>
  </w:footnote>
  <w:footnote w:type="continuationSeparator" w:id="0">
    <w:p w14:paraId="2D8BA462" w14:textId="77777777" w:rsidR="00DB4F49" w:rsidRDefault="00DB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047F7"/>
    <w:multiLevelType w:val="hybridMultilevel"/>
    <w:tmpl w:val="0286244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30"/>
  </w:num>
  <w:num w:numId="13">
    <w:abstractNumId w:val="12"/>
  </w:num>
  <w:num w:numId="14">
    <w:abstractNumId w:val="34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9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11"/>
  </w:num>
  <w:num w:numId="39">
    <w:abstractNumId w:val="18"/>
  </w:num>
  <w:num w:numId="40">
    <w:abstractNumId w:val="27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8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23"/>
  </w:num>
  <w:num w:numId="49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00B8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92F5B"/>
    <w:rsid w:val="000A14B0"/>
    <w:rsid w:val="000A3654"/>
    <w:rsid w:val="000A5747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FC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659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B32C0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43ABC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56B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BF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44CF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4817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7F70"/>
    <w:rsid w:val="00805C2F"/>
    <w:rsid w:val="00811BF5"/>
    <w:rsid w:val="008135B6"/>
    <w:rsid w:val="008163C5"/>
    <w:rsid w:val="00817D41"/>
    <w:rsid w:val="00820994"/>
    <w:rsid w:val="0082690B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3583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2156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55BC4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189E"/>
    <w:rsid w:val="00AC0D20"/>
    <w:rsid w:val="00AC4D62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A66E6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C6D71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527D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5DFB0-0A05-44F4-92D0-6357F9C16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231FF0-0938-41CD-BC43-15D0C3C4BE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C422E2-B706-4ABE-ACC7-97C92C282DC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5FBF06DB-68C3-45C7-BA53-DC2F7FD346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2021-07-19T14:03:00Z</dcterms:created>
  <dcterms:modified xsi:type="dcterms:W3CDTF">2022-08-24T12:40:00Z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